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AE30E5" w14:textId="77777777" w:rsidR="00EC412E" w:rsidRPr="00EC412E" w:rsidRDefault="00EC412E" w:rsidP="00EC412E">
      <w:pPr>
        <w:spacing w:after="0" w:line="264" w:lineRule="auto"/>
        <w:ind w:left="120"/>
        <w:jc w:val="center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  <w:bookmarkStart w:id="0" w:name="block-5365616"/>
      <w:r w:rsidRPr="00EC412E">
        <w:rPr>
          <w:rFonts w:ascii="Times New Roman" w:eastAsiaTheme="minorHAnsi" w:hAnsi="Times New Roman"/>
          <w:b/>
          <w:color w:val="000000"/>
          <w:sz w:val="28"/>
          <w:lang w:eastAsia="en-US"/>
        </w:rPr>
        <w:t>ПОЯСНИТЕЛЬНАЯ ЗАПИСКА</w:t>
      </w:r>
    </w:p>
    <w:p w14:paraId="6C9677E3" w14:textId="0DA14B6D" w:rsidR="00EC412E" w:rsidRPr="00EC412E" w:rsidRDefault="00EC412E" w:rsidP="00EC412E">
      <w:pPr>
        <w:spacing w:after="0" w:line="264" w:lineRule="auto"/>
        <w:ind w:left="120"/>
        <w:jc w:val="center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к экзаменационным материалам по предмету «История» в </w:t>
      </w:r>
      <w:r>
        <w:rPr>
          <w:rFonts w:ascii="Times New Roman" w:eastAsiaTheme="minorHAnsi" w:hAnsi="Times New Roman"/>
          <w:b/>
          <w:color w:val="000000"/>
          <w:sz w:val="28"/>
          <w:lang w:eastAsia="en-US"/>
        </w:rPr>
        <w:t>7</w:t>
      </w:r>
      <w:r w:rsidRPr="00EC412E">
        <w:rPr>
          <w:rFonts w:ascii="Times New Roman" w:eastAsiaTheme="minorHAnsi" w:hAnsi="Times New Roman"/>
          <w:b/>
          <w:color w:val="000000"/>
          <w:sz w:val="28"/>
          <w:lang w:eastAsia="en-US"/>
        </w:rPr>
        <w:t xml:space="preserve"> классе</w:t>
      </w:r>
    </w:p>
    <w:p w14:paraId="6382303B" w14:textId="77777777" w:rsidR="00EC412E" w:rsidRPr="00EC412E" w:rsidRDefault="00EC412E" w:rsidP="00EC412E">
      <w:pPr>
        <w:spacing w:after="0" w:line="264" w:lineRule="auto"/>
        <w:ind w:left="120"/>
        <w:jc w:val="both"/>
        <w:rPr>
          <w:rFonts w:eastAsiaTheme="minorHAnsi"/>
          <w:lang w:eastAsia="en-US"/>
        </w:rPr>
      </w:pPr>
    </w:p>
    <w:p w14:paraId="14812F83" w14:textId="01E92796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 xml:space="preserve">Экзаменационные материалы по истории разработаны на основе положений и требований к результатам освоения основной образовательной программы, представленных в ФГОС </w:t>
      </w:r>
      <w:r>
        <w:rPr>
          <w:rFonts w:ascii="Times New Roman" w:eastAsiaTheme="minorHAnsi" w:hAnsi="Times New Roman"/>
          <w:color w:val="000000"/>
          <w:sz w:val="28"/>
          <w:lang w:eastAsia="en-US"/>
        </w:rPr>
        <w:t>О</w:t>
      </w: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 xml:space="preserve">ОО. Согласно своему назначению, вопросы к билетам по истории являются ориентиром для подготовки обучающихся к экзамену по истории в устной форме,  отражают обязательное предметное содержание. </w:t>
      </w:r>
    </w:p>
    <w:p w14:paraId="3B087388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Целью экзамена по истории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 практике. Данная цель предполагает формирование у обучающихся целостной картины  мировой истории, понимание места и роли России в мире, формирование личностной позиции по отношению к прошлому и настоящему.</w:t>
      </w:r>
    </w:p>
    <w:p w14:paraId="4E44F20F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ascii="Times New Roman" w:eastAsiaTheme="minorHAnsi" w:hAnsi="Times New Roman"/>
          <w:color w:val="000000"/>
          <w:sz w:val="28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Задачи:</w:t>
      </w:r>
    </w:p>
    <w:p w14:paraId="4607187E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формирование исторического мышления, то есть способности рассматривать события и явления с точки зрения их исторической обусловленности и взаимосвязи, в развитии, в системе координат «прошлое – настоящее – будущее»;</w:t>
      </w:r>
    </w:p>
    <w:p w14:paraId="19437AF5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работа с комплексами источников исторической и социальной информации;</w:t>
      </w:r>
    </w:p>
    <w:p w14:paraId="4CD0D308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расширение аксиологических знаний и опыта оценочной деятельности (сопоставление различных версий и оценок исторических событий и личностей, определение и выражение собственного отношения, обоснование позиции при изучении дискуссионных проблем прошлого и современности);</w:t>
      </w:r>
    </w:p>
    <w:p w14:paraId="023CC56F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развитие практики применения знаний и умений в социальной среде.</w:t>
      </w:r>
    </w:p>
    <w:p w14:paraId="706ED989" w14:textId="77777777" w:rsidR="00EC412E" w:rsidRPr="00EC412E" w:rsidRDefault="00EC412E" w:rsidP="00EC412E">
      <w:pPr>
        <w:spacing w:after="0" w:line="264" w:lineRule="auto"/>
        <w:ind w:firstLine="600"/>
        <w:jc w:val="both"/>
        <w:rPr>
          <w:rFonts w:eastAsiaTheme="minorHAnsi"/>
          <w:lang w:eastAsia="en-US"/>
        </w:rPr>
      </w:pPr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‌</w:t>
      </w:r>
      <w:bookmarkStart w:id="1" w:name="82a3c4d4-6016-4b94-88b2-2315f4be4bed"/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На подготовку устного ответа, который включает в себя два вопроса,  отводится 20 мин</w:t>
      </w:r>
      <w:bookmarkEnd w:id="1"/>
      <w:r w:rsidRPr="00EC412E">
        <w:rPr>
          <w:rFonts w:ascii="Times New Roman" w:eastAsiaTheme="minorHAnsi" w:hAnsi="Times New Roman"/>
          <w:color w:val="000000"/>
          <w:sz w:val="28"/>
          <w:lang w:eastAsia="en-US"/>
        </w:rPr>
        <w:t>.‌‌</w:t>
      </w:r>
    </w:p>
    <w:p w14:paraId="679C4F09" w14:textId="77777777" w:rsidR="00EC412E" w:rsidRPr="00EC412E" w:rsidRDefault="00EC412E" w:rsidP="00EC412E">
      <w:pPr>
        <w:spacing w:after="0" w:line="264" w:lineRule="auto"/>
        <w:ind w:firstLine="600"/>
        <w:jc w:val="center"/>
        <w:rPr>
          <w:rFonts w:eastAsiaTheme="minorHAnsi"/>
          <w:b/>
          <w:lang w:eastAsia="en-US"/>
        </w:rPr>
      </w:pPr>
      <w:r w:rsidRPr="00EC412E">
        <w:rPr>
          <w:rFonts w:ascii="Times New Roman" w:eastAsiaTheme="minorHAnsi" w:hAnsi="Times New Roman"/>
          <w:b/>
          <w:color w:val="000000"/>
          <w:sz w:val="28"/>
          <w:lang w:eastAsia="en-US"/>
        </w:rPr>
        <w:t>Критерии к оцениванию устного ответа:</w:t>
      </w:r>
    </w:p>
    <w:p w14:paraId="7290FD2F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Ответ оценивается отметкой «5», если ученик в целом: </w:t>
      </w:r>
    </w:p>
    <w:p w14:paraId="3F4DEA03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раскрыл содержание материала в объёме, предусмотренном программой;</w:t>
      </w:r>
    </w:p>
    <w:p w14:paraId="2B174B55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изложил материал грамотным языком в определённой логической последовательности, точно используя терминологию, факты и аргументы, даты, определения и др.; </w:t>
      </w:r>
    </w:p>
    <w:p w14:paraId="37B1D857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lastRenderedPageBreak/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показал умения иллюстрировать теоретические положения конкретными примерами, различными данными (карты, иллюстрации, диаграммы и т. д.), применял их при выполнении задания в новой учебной ситуации;</w:t>
      </w:r>
    </w:p>
    <w:p w14:paraId="3CC560FD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продемонстрировал усвоение ранее изученных вопросов, сформированность и устойчивость используемых умений и навыков; </w:t>
      </w:r>
    </w:p>
    <w:p w14:paraId="7B26AC83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отвечал самостоятельно, без наводящих вопросов учителя. Возможны одна-две погрешности, неточности при освещении второстепенных вопросов или несущественные ошибки, которые ученик легко исправил после замечания учителя. </w:t>
      </w:r>
    </w:p>
    <w:p w14:paraId="15B51F4B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Ответ оценивается отметкой «4»,</w:t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если он удовлетворяет в основном требованиям на отметку «5», но при этом имеет один из недостатков: </w:t>
      </w:r>
    </w:p>
    <w:p w14:paraId="607E43E8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изложении допущены незначительные пробелы, не исказившие содержание ответа; </w:t>
      </w:r>
    </w:p>
    <w:p w14:paraId="66FFF5F1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применялись не все требуемые теоретические знания, умения; </w:t>
      </w:r>
    </w:p>
    <w:p w14:paraId="048B1684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допущены несущественная ошибка, один-два недочёта при освещении основного содержания ответа, исправленные после замечания учителя; </w:t>
      </w:r>
    </w:p>
    <w:p w14:paraId="66EB7202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допущены несущественная ошибка или более двух недочётов при освещении второстепенных вопросов или в суждениях, легко исправленных по замечанию учителя. </w:t>
      </w:r>
    </w:p>
    <w:p w14:paraId="7181AF6F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Отметка «3» ставится</w:t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одном из следующих случаев:</w:t>
      </w:r>
    </w:p>
    <w:p w14:paraId="17342711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программного материала;</w:t>
      </w:r>
    </w:p>
    <w:p w14:paraId="46CB86D3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имелись затруднения или допущены ошибки в определении понятий, использовании терминологии, исправленные после нескольких наводящих вопросов учителя; </w:t>
      </w:r>
    </w:p>
    <w:p w14:paraId="090029B8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изложение материала было недостаточно самостоятельным (простой пересказ учебника), несистематизированным, аргументация слабая, речь бедная; </w:t>
      </w:r>
    </w:p>
    <w:p w14:paraId="664D1BE2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материал частично усвоен, но умения не проявлены в полной мере, ученик не справился с применением знаний при выполнении задания в новой ситуации. </w:t>
      </w:r>
    </w:p>
    <w:p w14:paraId="3733951A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lastRenderedPageBreak/>
        <w:t>Отметка «2» ставится</w:t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следующих случаях: </w:t>
      </w:r>
    </w:p>
    <w:p w14:paraId="50EBE4C8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раскрыто главное содержание учебного материала; </w:t>
      </w:r>
    </w:p>
    <w:p w14:paraId="04B49A70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обнаружено незнание или непонимание учеником большей или наиболее важной части учебного материала; </w:t>
      </w:r>
    </w:p>
    <w:p w14:paraId="1F955CA2" w14:textId="77777777" w:rsidR="00EC412E" w:rsidRPr="00EC412E" w:rsidRDefault="00EC412E" w:rsidP="00EC412E">
      <w:pPr>
        <w:spacing w:after="200" w:line="276" w:lineRule="auto"/>
        <w:rPr>
          <w:rFonts w:ascii="Times New Roman" w:eastAsiaTheme="minorHAnsi" w:hAnsi="Times New Roman"/>
          <w:b/>
          <w:color w:val="000000"/>
          <w:sz w:val="28"/>
          <w:lang w:eastAsia="en-US"/>
        </w:rPr>
      </w:pPr>
      <w:r w:rsidRPr="00EC412E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sym w:font="Symbol" w:char="F0B7"/>
      </w:r>
      <w:r w:rsidRPr="00EC412E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допущены существенные ошибки в изложении фактов, определении понятий, в суждениях и выводах, которые не исправлены после нескольких наводящих вопросов учителя.</w:t>
      </w:r>
      <w:bookmarkEnd w:id="0"/>
    </w:p>
    <w:p w14:paraId="3FA66D2F" w14:textId="6D4FAE67" w:rsidR="00BA30A4" w:rsidRPr="00B92330" w:rsidRDefault="00567D20">
      <w:pPr>
        <w:rPr>
          <w:rFonts w:asciiTheme="majorBidi" w:hAnsiTheme="majorBidi" w:cstheme="majorBidi"/>
          <w:sz w:val="28"/>
          <w:szCs w:val="28"/>
        </w:rPr>
      </w:pPr>
      <w:r w:rsidRPr="00B92330">
        <w:rPr>
          <w:rFonts w:asciiTheme="majorBidi" w:hAnsiTheme="majorBidi" w:cstheme="majorBidi"/>
          <w:sz w:val="28"/>
          <w:szCs w:val="28"/>
        </w:rPr>
        <w:t>Вопросы</w:t>
      </w:r>
      <w:r w:rsidR="00B92330">
        <w:rPr>
          <w:rFonts w:asciiTheme="majorBidi" w:hAnsiTheme="majorBidi" w:cstheme="majorBidi"/>
          <w:sz w:val="28"/>
          <w:szCs w:val="28"/>
        </w:rPr>
        <w:t xml:space="preserve"> по истории, зимняя сессия, 7 класс</w:t>
      </w:r>
    </w:p>
    <w:tbl>
      <w:tblPr>
        <w:tblW w:w="9356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567D20" w:rsidRPr="00B92330" w14:paraId="22D2DCAA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98CF4DF" w14:textId="758CA9D7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F9ADB10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 xml:space="preserve">Мир на заре Нового времени </w:t>
            </w:r>
          </w:p>
        </w:tc>
      </w:tr>
      <w:tr w:rsidR="00567D20" w:rsidRPr="00B92330" w14:paraId="22AE2690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68364F" w14:textId="6B08FD15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2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4EF8324A" w14:textId="2DFD62BA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Великие географические открытия</w:t>
            </w:r>
          </w:p>
        </w:tc>
      </w:tr>
      <w:tr w:rsidR="00567D20" w:rsidRPr="00B92330" w14:paraId="4408C940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E0A2873" w14:textId="49B32327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3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36BE77DA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Колониальные империи раннего Нового времени</w:t>
            </w:r>
          </w:p>
        </w:tc>
      </w:tr>
      <w:tr w:rsidR="00567D20" w:rsidRPr="00B92330" w14:paraId="005A6C20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A42F6F" w14:textId="78585C1E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4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EBC7ED4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Сельский и городской мир в эпоху зарождения капитализма</w:t>
            </w:r>
          </w:p>
        </w:tc>
      </w:tr>
      <w:tr w:rsidR="00567D20" w:rsidRPr="00B92330" w14:paraId="1B27BDEF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F2CAB0" w14:textId="70D2D9A4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5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28568B38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Человек. Общество и государство</w:t>
            </w:r>
          </w:p>
        </w:tc>
      </w:tr>
      <w:tr w:rsidR="00567D20" w:rsidRPr="00B92330" w14:paraId="2C78C78C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AE4474" w14:textId="63F45466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6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E84ECAE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Реформация и Контрреформация</w:t>
            </w:r>
          </w:p>
        </w:tc>
      </w:tr>
      <w:tr w:rsidR="00567D20" w:rsidRPr="00B92330" w14:paraId="28A53362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8C14C3" w14:textId="2F56B595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7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09053A96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Германские земли и держава австрийских Габсбургов</w:t>
            </w:r>
          </w:p>
        </w:tc>
      </w:tr>
      <w:tr w:rsidR="00567D20" w:rsidRPr="00B92330" w14:paraId="6AB49960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4B0F47E" w14:textId="2C80D784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8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73A060F5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Испанская монархия</w:t>
            </w:r>
          </w:p>
        </w:tc>
      </w:tr>
      <w:tr w:rsidR="00567D20" w:rsidRPr="00B92330" w14:paraId="7E29AD83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D6CFA2D" w14:textId="65D8BA3E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9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48C66551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Нидерланды: путь к расцвету</w:t>
            </w:r>
          </w:p>
        </w:tc>
      </w:tr>
      <w:tr w:rsidR="00567D20" w:rsidRPr="00B92330" w14:paraId="0E33A0E7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FF279AC" w14:textId="7D7D96F9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10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3432715C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Франция: становление абсолютизма</w:t>
            </w:r>
          </w:p>
        </w:tc>
      </w:tr>
      <w:tr w:rsidR="00567D20" w:rsidRPr="00B92330" w14:paraId="4600CB57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DB08685" w14:textId="1FBF8309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11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28259CE5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Англия в XVI – начале XVII в</w:t>
            </w:r>
          </w:p>
        </w:tc>
      </w:tr>
      <w:tr w:rsidR="00567D20" w:rsidRPr="00B92330" w14:paraId="47244FCD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884D6AB" w14:textId="14A4B69A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12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B2C2214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Сила и слабость Речи Посполитой</w:t>
            </w:r>
          </w:p>
        </w:tc>
      </w:tr>
      <w:tr w:rsidR="00567D20" w:rsidRPr="00B92330" w14:paraId="18633AF2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08A1692C" w14:textId="6322F1B4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13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334C7CF9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Культура эпохи Возрождения</w:t>
            </w:r>
          </w:p>
        </w:tc>
      </w:tr>
      <w:tr w:rsidR="00567D20" w:rsidRPr="00B92330" w14:paraId="3FB9DA71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C80012B" w14:textId="549D1933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14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05B9B0A2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Научная революция</w:t>
            </w:r>
          </w:p>
        </w:tc>
      </w:tr>
      <w:tr w:rsidR="00567D20" w:rsidRPr="00B92330" w14:paraId="019E4AE9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851E99" w14:textId="0CC3BDB2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15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5F3B61D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Османская империя и Иран: могущество и упадок</w:t>
            </w:r>
          </w:p>
        </w:tc>
      </w:tr>
      <w:tr w:rsidR="00567D20" w:rsidRPr="00B92330" w14:paraId="5B6CFA2C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0AC6DFD" w14:textId="5DCF851E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16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204563B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Индия в эпоху Великих Моголов</w:t>
            </w:r>
          </w:p>
        </w:tc>
      </w:tr>
      <w:tr w:rsidR="00567D20" w:rsidRPr="00B92330" w14:paraId="0FF1627E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C65F52" w14:textId="1CBD5CCA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17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1B43B7DD" w14:textId="4AD592A6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Китай и Япония: в поисках стабильности</w:t>
            </w:r>
          </w:p>
        </w:tc>
      </w:tr>
      <w:tr w:rsidR="00567D20" w:rsidRPr="00B92330" w14:paraId="4F07EE36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A5C4102" w14:textId="5F7A77D4" w:rsidR="00567D20" w:rsidRPr="00B92330" w:rsidRDefault="00B92330" w:rsidP="00A70FED">
            <w:pPr>
              <w:spacing w:after="0"/>
              <w:rPr>
                <w:rFonts w:asciiTheme="majorBidi" w:hAnsiTheme="majorBidi" w:cstheme="majorBidi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sz w:val="28"/>
                <w:szCs w:val="28"/>
              </w:rPr>
              <w:t>18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0036BD47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Африка; разные судьбы государств и народов</w:t>
            </w:r>
          </w:p>
        </w:tc>
      </w:tr>
      <w:tr w:rsidR="00567D20" w:rsidRPr="00B92330" w14:paraId="1DCA806D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787CF51B" w14:textId="476B8F1B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19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CD40B83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Россия в 1533-1547 гг.</w:t>
            </w:r>
          </w:p>
        </w:tc>
      </w:tr>
      <w:tr w:rsidR="00567D20" w:rsidRPr="00B92330" w14:paraId="491DB887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1990A32C" w14:textId="1E50355C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20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CD0962A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Начало царствования Ивана IV</w:t>
            </w:r>
          </w:p>
        </w:tc>
      </w:tr>
      <w:tr w:rsidR="00567D20" w:rsidRPr="00B92330" w14:paraId="69F4C5CA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6D7620CA" w14:textId="73DA94FF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21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7D4CE21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Русское общество в XVI в.</w:t>
            </w:r>
          </w:p>
        </w:tc>
      </w:tr>
      <w:tr w:rsidR="00567D20" w:rsidRPr="00B92330" w14:paraId="158BB04C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003F69C5" w14:textId="57046EFE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22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1BC95341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Военные реформы Ивана IV и Избранной рады</w:t>
            </w:r>
          </w:p>
        </w:tc>
      </w:tr>
      <w:tr w:rsidR="00567D20" w:rsidRPr="00B92330" w14:paraId="1DC6C88D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2AF700A5" w14:textId="356125AE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23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0E073C9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Наследники Золотой Орды в середине XVI в.</w:t>
            </w:r>
          </w:p>
        </w:tc>
      </w:tr>
      <w:tr w:rsidR="00567D20" w:rsidRPr="00B92330" w14:paraId="21DB327F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6E089D97" w14:textId="7D483B43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24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5B9297EC" w14:textId="59866E2C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Присоединение Поволжья</w:t>
            </w:r>
          </w:p>
        </w:tc>
      </w:tr>
      <w:tr w:rsidR="00567D20" w:rsidRPr="00B92330" w14:paraId="561DE6EC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712CEBFB" w14:textId="10EEC187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25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6365DEB6" w14:textId="3A08F9C4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Ливонская война</w:t>
            </w:r>
          </w:p>
        </w:tc>
      </w:tr>
      <w:tr w:rsidR="00567D20" w:rsidRPr="00B92330" w14:paraId="17825A9B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5430E0C5" w14:textId="682CE12F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26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722BDB20" w14:textId="77777777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Падение Избранной рады и введение опричнины</w:t>
            </w:r>
          </w:p>
        </w:tc>
      </w:tr>
      <w:tr w:rsidR="00567D20" w:rsidRPr="00B92330" w14:paraId="10BA45E8" w14:textId="77777777" w:rsidTr="00567D20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</w:tcPr>
          <w:p w14:paraId="5478B69B" w14:textId="364A09C0" w:rsidR="00567D20" w:rsidRPr="00B92330" w:rsidRDefault="00B92330" w:rsidP="00A70FED">
            <w:pPr>
              <w:pStyle w:val="Default"/>
              <w:jc w:val="center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27</w:t>
            </w:r>
          </w:p>
        </w:tc>
        <w:tc>
          <w:tcPr>
            <w:tcW w:w="8647" w:type="dxa"/>
            <w:tcMar>
              <w:top w:w="50" w:type="dxa"/>
              <w:left w:w="100" w:type="dxa"/>
            </w:tcMar>
          </w:tcPr>
          <w:p w14:paraId="36024914" w14:textId="6514524D" w:rsidR="00567D20" w:rsidRPr="00B92330" w:rsidRDefault="00567D20" w:rsidP="00A70FED">
            <w:pPr>
              <w:pStyle w:val="Default"/>
              <w:rPr>
                <w:rFonts w:asciiTheme="majorBidi" w:hAnsiTheme="majorBidi" w:cstheme="majorBidi"/>
                <w:color w:val="auto"/>
                <w:sz w:val="28"/>
                <w:szCs w:val="28"/>
              </w:rPr>
            </w:pPr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За</w:t>
            </w:r>
            <w:bookmarkStart w:id="2" w:name="_GoBack"/>
            <w:bookmarkEnd w:id="2"/>
            <w:r w:rsidRPr="00B92330">
              <w:rPr>
                <w:rFonts w:asciiTheme="majorBidi" w:hAnsiTheme="majorBidi" w:cstheme="majorBidi"/>
                <w:color w:val="auto"/>
                <w:sz w:val="28"/>
                <w:szCs w:val="28"/>
              </w:rPr>
              <w:t>вершение эпохи Ивана Грозного</w:t>
            </w:r>
          </w:p>
        </w:tc>
      </w:tr>
    </w:tbl>
    <w:p w14:paraId="2DF83BC0" w14:textId="77777777" w:rsidR="00567D20" w:rsidRPr="00B92330" w:rsidRDefault="00567D20">
      <w:pPr>
        <w:rPr>
          <w:rFonts w:asciiTheme="majorBidi" w:hAnsiTheme="majorBidi" w:cstheme="majorBidi"/>
          <w:sz w:val="28"/>
          <w:szCs w:val="28"/>
        </w:rPr>
      </w:pPr>
    </w:p>
    <w:sectPr w:rsidR="00567D20" w:rsidRPr="00B92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E8E"/>
    <w:rsid w:val="00567D20"/>
    <w:rsid w:val="00B60E8E"/>
    <w:rsid w:val="00B92330"/>
    <w:rsid w:val="00BA30A4"/>
    <w:rsid w:val="00EC4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7E960"/>
  <w15:chartTrackingRefBased/>
  <w15:docId w15:val="{AC35D0DA-0B15-4696-BFF3-A3708587C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7D2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2025-11-20T12:07:00Z</dcterms:created>
  <dcterms:modified xsi:type="dcterms:W3CDTF">2025-11-26T12:31:00Z</dcterms:modified>
</cp:coreProperties>
</file>